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right="118"/>
        <w:jc w:val="right"/>
      </w:pPr>
      <w:r>
        <w:rPr/>
        <w:t>ADOPTED – ADOPTED – OCTOBER 13,</w:t>
      </w:r>
      <w:r>
        <w:rPr>
          <w:spacing w:val="-12"/>
        </w:rPr>
        <w:t> </w:t>
      </w:r>
      <w:r>
        <w:rPr/>
        <w:t>2026</w:t>
      </w:r>
    </w:p>
    <w:p>
      <w:pPr>
        <w:spacing w:before="0"/>
        <w:ind w:left="0" w:right="115" w:firstLine="0"/>
        <w:jc w:val="right"/>
        <w:rPr>
          <w:b/>
          <w:sz w:val="24"/>
        </w:rPr>
      </w:pPr>
      <w:r>
        <w:rPr>
          <w:b/>
          <w:sz w:val="24"/>
        </w:rPr>
        <w:t>AGENDA ITEM NO.</w:t>
      </w:r>
      <w:r>
        <w:rPr>
          <w:b/>
          <w:spacing w:val="-4"/>
          <w:sz w:val="24"/>
        </w:rPr>
        <w:t> </w:t>
      </w:r>
      <w:r>
        <w:rPr>
          <w:b/>
          <w:sz w:val="24"/>
        </w:rPr>
        <w:t>45</w:t>
      </w:r>
    </w:p>
    <w:p>
      <w:pPr>
        <w:pStyle w:val="BodyText"/>
        <w:rPr>
          <w:b/>
        </w:rPr>
      </w:pPr>
    </w:p>
    <w:p>
      <w:pPr>
        <w:pStyle w:val="BodyText"/>
        <w:ind w:left="100"/>
      </w:pPr>
      <w:r>
        <w:rPr/>
        <w:t>Introduced by the Law &amp; Courts and Finance Committees of the:</w:t>
      </w:r>
    </w:p>
    <w:p>
      <w:pPr>
        <w:pStyle w:val="BodyText"/>
      </w:pPr>
    </w:p>
    <w:p>
      <w:pPr>
        <w:pStyle w:val="BodyText"/>
        <w:ind w:left="2805" w:right="2826"/>
        <w:jc w:val="center"/>
      </w:pPr>
      <w:r>
        <w:rPr/>
        <w:t>INGHAM COUNTY BOARD OF COMMISSIONERS</w:t>
      </w:r>
    </w:p>
    <w:p>
      <w:pPr>
        <w:pStyle w:val="BodyText"/>
      </w:pPr>
    </w:p>
    <w:p>
      <w:pPr>
        <w:pStyle w:val="Heading1"/>
        <w:ind w:left="227" w:right="245" w:hanging="3"/>
      </w:pPr>
      <w:r>
        <w:rPr/>
        <w:t>RESOLUTION TO AUTHORIZE A CONTRACT WITH UNITED MENTORING PROGRAM FOR MENTORING AND PROGRAMMING SERVICES AT THE INGHAM COUNTY YOUTH CENTER</w:t>
      </w:r>
    </w:p>
    <w:p>
      <w:pPr>
        <w:pStyle w:val="BodyText"/>
        <w:rPr>
          <w:b/>
        </w:rPr>
      </w:pPr>
    </w:p>
    <w:p>
      <w:pPr>
        <w:spacing w:before="0"/>
        <w:ind w:left="2805" w:right="2824" w:firstLine="0"/>
        <w:jc w:val="center"/>
        <w:rPr>
          <w:b/>
          <w:sz w:val="24"/>
        </w:rPr>
      </w:pPr>
      <w:r>
        <w:rPr>
          <w:b/>
          <w:sz w:val="24"/>
        </w:rPr>
        <w:t>RESOLUTION #26 – 509</w:t>
      </w:r>
    </w:p>
    <w:p>
      <w:pPr>
        <w:pStyle w:val="BodyText"/>
        <w:rPr>
          <w:b/>
          <w:sz w:val="26"/>
        </w:rPr>
      </w:pPr>
    </w:p>
    <w:p>
      <w:pPr>
        <w:pStyle w:val="BodyText"/>
        <w:rPr>
          <w:b/>
          <w:sz w:val="22"/>
        </w:rPr>
      </w:pPr>
    </w:p>
    <w:p>
      <w:pPr>
        <w:pStyle w:val="BodyText"/>
        <w:ind w:left="100" w:right="575"/>
      </w:pPr>
      <w:r>
        <w:rPr/>
        <w:t>WHEREAS, the Ingham County Youth Center is a 24-bed short-term juvenile detention facility that houses court involved youth; and</w:t>
      </w:r>
    </w:p>
    <w:p>
      <w:pPr>
        <w:pStyle w:val="BodyText"/>
        <w:spacing w:before="5"/>
      </w:pPr>
    </w:p>
    <w:p>
      <w:pPr>
        <w:pStyle w:val="BodyText"/>
        <w:ind w:left="100" w:right="393"/>
      </w:pPr>
      <w:r>
        <w:rPr/>
        <w:t>WHEREAS, the Ingham County Youth Center seeks to support the healthy development and rehabilitation of court-involved youth by providing structured mentoring and programming that strengthens educational engagement, life skills development, and pro-social connections; and</w:t>
      </w:r>
    </w:p>
    <w:p>
      <w:pPr>
        <w:pStyle w:val="BodyText"/>
        <w:spacing w:before="2"/>
      </w:pPr>
    </w:p>
    <w:p>
      <w:pPr>
        <w:pStyle w:val="BodyText"/>
        <w:spacing w:before="1"/>
        <w:ind w:left="100" w:right="358"/>
        <w:jc w:val="both"/>
      </w:pPr>
      <w:r>
        <w:rPr/>
        <w:t>WHEREAS, United Mentoring Program (UMP) has been providing mentoring services at the Ingham County Youth Center since January 1, 2026, supported through the Juvenile Justice Millage community grant funding as approved in Resolution #25-537; and</w:t>
      </w:r>
    </w:p>
    <w:p>
      <w:pPr>
        <w:pStyle w:val="BodyText"/>
        <w:spacing w:before="4"/>
      </w:pPr>
    </w:p>
    <w:p>
      <w:pPr>
        <w:pStyle w:val="BodyText"/>
        <w:ind w:left="100" w:right="135"/>
      </w:pPr>
      <w:r>
        <w:rPr/>
        <w:t>WHEREAS, United Mentoring Program programming has shown to be a demonstrated benefit to youth through weekly group mentoring sessions, one-on-one mentoring, career development, life skills, academic support, conflict resolution, goal setting, and progress monitoring; and</w:t>
      </w:r>
    </w:p>
    <w:p>
      <w:pPr>
        <w:pStyle w:val="BodyText"/>
        <w:spacing w:before="3"/>
      </w:pPr>
    </w:p>
    <w:p>
      <w:pPr>
        <w:pStyle w:val="BodyText"/>
        <w:ind w:left="100" w:right="902"/>
      </w:pPr>
      <w:r>
        <w:rPr/>
        <w:t>WHEREAS, the Juvenile Division requested and received funding for these services within the Juvenile Division’s 2027 budget; and</w:t>
      </w:r>
    </w:p>
    <w:p>
      <w:pPr>
        <w:pStyle w:val="BodyText"/>
        <w:spacing w:before="5"/>
      </w:pPr>
    </w:p>
    <w:p>
      <w:pPr>
        <w:pStyle w:val="BodyText"/>
        <w:ind w:left="100" w:right="635"/>
      </w:pPr>
      <w:r>
        <w:rPr/>
        <w:t>WHEREAS, funding for these services is supported through the Juvenile Justice Millage and is eligible for reimbursement at 50% through the State’s Child Care Fund.</w:t>
      </w:r>
    </w:p>
    <w:p>
      <w:pPr>
        <w:pStyle w:val="BodyText"/>
        <w:spacing w:before="4"/>
      </w:pPr>
    </w:p>
    <w:p>
      <w:pPr>
        <w:pStyle w:val="BodyText"/>
        <w:spacing w:before="1"/>
        <w:ind w:left="100" w:right="135"/>
      </w:pPr>
      <w:r>
        <w:rPr/>
        <w:t>THEREFORE BE IT RESOLVED, that the Ingham County Board of Commissioners authorizes an agreement between the Ingham County Youth Center and United Mentoring Program for the time period of January 1, 2027 through September 30, 2027, at a cost not to exceed $48,750 , with eligible costs to be reimbursed through the Child Care Fund.</w:t>
      </w:r>
    </w:p>
    <w:p>
      <w:pPr>
        <w:pStyle w:val="BodyText"/>
      </w:pPr>
    </w:p>
    <w:p>
      <w:pPr>
        <w:pStyle w:val="BodyText"/>
        <w:ind w:left="100" w:right="101"/>
      </w:pPr>
      <w:r>
        <w:rPr/>
        <w:t>BE IT FURTHER RESOLVED, that the Controller/Administrator is authorized to make any budget adjustments to the Juvenile Justice Millage budget consistent with this resolution.</w:t>
      </w:r>
    </w:p>
    <w:p>
      <w:pPr>
        <w:pStyle w:val="BodyText"/>
      </w:pPr>
    </w:p>
    <w:p>
      <w:pPr>
        <w:pStyle w:val="BodyText"/>
        <w:ind w:left="100" w:right="656"/>
      </w:pPr>
      <w:r>
        <w:rPr/>
        <w:t>BE IT FURTHER RESOLVED, that the Chairperson of the Ingham County Board of Commissioners is authorized to sign any contract documents as prepared by and approved as to form by the County Attorney consistent with this resolution.</w:t>
      </w:r>
    </w:p>
    <w:p>
      <w:pPr>
        <w:pStyle w:val="BodyText"/>
      </w:pPr>
    </w:p>
    <w:p>
      <w:pPr>
        <w:spacing w:before="0"/>
        <w:ind w:left="100" w:right="0" w:firstLine="0"/>
        <w:jc w:val="left"/>
        <w:rPr>
          <w:sz w:val="24"/>
        </w:rPr>
      </w:pPr>
      <w:r>
        <w:rPr>
          <w:b/>
          <w:sz w:val="24"/>
        </w:rPr>
        <w:t>LAW &amp; COURTS: Yeas</w:t>
      </w:r>
      <w:r>
        <w:rPr>
          <w:sz w:val="24"/>
        </w:rPr>
        <w:t>: Willis, Trubac, Peña, Lawrence, Schafer</w:t>
      </w:r>
    </w:p>
    <w:p>
      <w:pPr>
        <w:tabs>
          <w:tab w:pos="2211"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Polsdofer, Cahill, Johnson </w:t>
      </w:r>
      <w:r>
        <w:rPr>
          <w:b/>
          <w:sz w:val="24"/>
        </w:rPr>
        <w:t>Approved</w:t>
      </w:r>
      <w:r>
        <w:rPr>
          <w:b/>
          <w:spacing w:val="57"/>
          <w:sz w:val="24"/>
        </w:rPr>
        <w:t> </w:t>
      </w:r>
      <w:r>
        <w:rPr>
          <w:b/>
          <w:sz w:val="24"/>
        </w:rPr>
        <w:t>10/01/26</w:t>
      </w:r>
    </w:p>
    <w:p>
      <w:pPr>
        <w:spacing w:after="0"/>
        <w:jc w:val="left"/>
        <w:rPr>
          <w:sz w:val="24"/>
        </w:rPr>
        <w:sectPr>
          <w:type w:val="continuous"/>
          <w:pgSz w:w="12240" w:h="15840"/>
          <w:pgMar w:top="1360" w:bottom="280" w:left="620" w:right="600"/>
        </w:sectPr>
      </w:pPr>
    </w:p>
    <w:p>
      <w:pPr>
        <w:spacing w:before="79"/>
        <w:ind w:left="100" w:right="0" w:firstLine="0"/>
        <w:jc w:val="left"/>
        <w:rPr>
          <w:sz w:val="24"/>
        </w:rPr>
      </w:pPr>
      <w:r>
        <w:rPr>
          <w:b/>
          <w:sz w:val="24"/>
        </w:rPr>
        <w:t>FINANCE: Yeas: </w:t>
      </w:r>
      <w:r>
        <w:rPr>
          <w:sz w:val="24"/>
        </w:rPr>
        <w:t>Grebner, Morgan, Sebolt, Polsdofer, Pratt, Maiville</w:t>
      </w:r>
    </w:p>
    <w:p>
      <w:pPr>
        <w:tabs>
          <w:tab w:pos="2163"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360" w:bottom="280" w:left="6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115"/>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2026-10-14T17:21:52Z</dcterms:created>
  <dcterms:modified xsi:type="dcterms:W3CDTF">2026-10-14T17:21:52Z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